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Formato de planeación</w:t>
      </w:r>
    </w:p>
    <w:p>
      <w:pPr>
        <w:pStyle w:val="Subtitle"/>
      </w:pPr>
      <w:r>
        <w:t>Aprendizaje basado en proyectos comunitarios</w:t>
      </w:r>
    </w:p>
    <w:p>
      <w:r>
        <w:t>Formato original de Material Educativo Mx para elaborar una planeación. Completa los espacios según tu grupo y Programa Analítico. No contiene actividades desarrolladas ni representa un formato obligatorio de la SEP.</w:t>
      </w:r>
    </w:p>
    <w:p>
      <w:pPr>
        <w:pStyle w:val="Heading1"/>
      </w:pPr>
      <w:r>
        <w:t>Datos y decisiones del proyecto</w:t>
      </w:r>
    </w:p>
    <w:tbl>
      <w:tblPr>
        <w:tblStyle w:val="TableGrid"/>
        <w:tblW w:type="auto" w:w="0"/>
        <w:tblLayout w:type="fixed"/>
        <w:tblLook w:firstColumn="1" w:firstRow="1" w:lastColumn="0" w:lastRow="0" w:noHBand="0" w:noVBand="1" w:val="04A0"/>
      </w:tblPr>
      <w:tblGrid>
        <w:gridCol w:w="3168"/>
        <w:gridCol w:w="7056"/>
      </w:tblGrid>
      <w:tr>
        <w:tc>
          <w:tcPr>
            <w:tcW w:type="dxa" w:w="3168"/>
          </w:tcPr>
          <w:p>
            <w:pPr>
              <w:spacing w:after="80"/>
            </w:pPr>
            <w:r>
              <w:rPr>
                <w:sz w:val="20"/>
              </w:rPr>
              <w:t>Apartado</w:t>
            </w:r>
          </w:p>
        </w:tc>
        <w:tc>
          <w:tcPr>
            <w:tcW w:type="dxa" w:w="7056"/>
          </w:tcPr>
          <w:p>
            <w:pPr>
              <w:spacing w:after="80"/>
            </w:pPr>
            <w:r>
              <w:rPr>
                <w:sz w:val="20"/>
              </w:rPr>
              <w:t>Registro</w:t>
            </w:r>
          </w:p>
        </w:tc>
      </w:tr>
      <w:tr>
        <w:trPr>
          <w:cantSplit/>
        </w:trPr>
        <w:tc>
          <w:tcPr>
            <w:tcW w:type="dxa" w:w="3168"/>
          </w:tcPr>
          <w:p>
            <w:pPr>
              <w:spacing w:after="80"/>
            </w:pPr>
            <w:r>
              <w:rPr>
                <w:sz w:val="20"/>
              </w:rPr>
              <w:t>Escuela y docente</w:t>
            </w:r>
          </w:p>
        </w:tc>
        <w:tc>
          <w:tcPr>
            <w:tcW w:type="dxa" w:w="7056"/>
          </w:tcPr>
          <w:p>
            <w:pPr>
              <w:spacing w:after="80"/>
            </w:pPr>
            <w:r>
              <w:rPr>
                <w:sz w:val="20"/>
              </w:rPr>
              <w:br/>
            </w:r>
          </w:p>
        </w:tc>
      </w:tr>
      <w:tr>
        <w:trPr>
          <w:cantSplit/>
        </w:trPr>
        <w:tc>
          <w:tcPr>
            <w:tcW w:type="dxa" w:w="3168"/>
          </w:tcPr>
          <w:p>
            <w:pPr>
              <w:spacing w:after="80"/>
            </w:pPr>
            <w:r>
              <w:rPr>
                <w:sz w:val="20"/>
              </w:rPr>
              <w:t>Grado y grupo</w:t>
            </w:r>
          </w:p>
        </w:tc>
        <w:tc>
          <w:tcPr>
            <w:tcW w:type="dxa" w:w="7056"/>
          </w:tcPr>
          <w:p>
            <w:pPr>
              <w:spacing w:after="80"/>
            </w:pPr>
            <w:r>
              <w:rPr>
                <w:sz w:val="20"/>
              </w:rPr>
              <w:br/>
            </w:r>
          </w:p>
        </w:tc>
      </w:tr>
      <w:tr>
        <w:trPr>
          <w:cantSplit/>
        </w:trPr>
        <w:tc>
          <w:tcPr>
            <w:tcW w:type="dxa" w:w="3168"/>
          </w:tcPr>
          <w:p>
            <w:pPr>
              <w:spacing w:after="80"/>
            </w:pPr>
            <w:r>
              <w:rPr>
                <w:sz w:val="20"/>
              </w:rPr>
              <w:t>Nombre del proyecto</w:t>
            </w:r>
          </w:p>
        </w:tc>
        <w:tc>
          <w:tcPr>
            <w:tcW w:type="dxa" w:w="7056"/>
          </w:tcPr>
          <w:p>
            <w:pPr>
              <w:spacing w:after="80"/>
            </w:pPr>
            <w:r>
              <w:rPr>
                <w:sz w:val="20"/>
              </w:rPr>
              <w:br/>
            </w:r>
          </w:p>
        </w:tc>
      </w:tr>
      <w:tr>
        <w:trPr>
          <w:cantSplit/>
        </w:trPr>
        <w:tc>
          <w:tcPr>
            <w:tcW w:type="dxa" w:w="3168"/>
          </w:tcPr>
          <w:p>
            <w:pPr>
              <w:spacing w:after="80"/>
            </w:pPr>
            <w:r>
              <w:rPr>
                <w:sz w:val="20"/>
              </w:rPr>
              <w:t>Escenario y periodo</w:t>
            </w:r>
          </w:p>
        </w:tc>
        <w:tc>
          <w:tcPr>
            <w:tcW w:type="dxa" w:w="7056"/>
          </w:tcPr>
          <w:p>
            <w:pPr>
              <w:spacing w:after="80"/>
            </w:pPr>
            <w:r>
              <w:rPr>
                <w:sz w:val="20"/>
              </w:rPr>
              <w:br/>
            </w:r>
          </w:p>
        </w:tc>
      </w:tr>
      <w:tr>
        <w:trPr>
          <w:cantSplit/>
        </w:trPr>
        <w:tc>
          <w:tcPr>
            <w:tcW w:type="dxa" w:w="3168"/>
          </w:tcPr>
          <w:p>
            <w:pPr>
              <w:spacing w:after="80"/>
            </w:pPr>
            <w:r>
              <w:rPr>
                <w:sz w:val="20"/>
              </w:rPr>
              <w:t>Situación o necesidad del grupo</w:t>
            </w:r>
          </w:p>
        </w:tc>
        <w:tc>
          <w:tcPr>
            <w:tcW w:type="dxa" w:w="7056"/>
          </w:tcPr>
          <w:p>
            <w:pPr>
              <w:spacing w:after="80"/>
            </w:pPr>
            <w:r>
              <w:rPr>
                <w:sz w:val="20"/>
              </w:rPr>
              <w:br/>
            </w:r>
          </w:p>
        </w:tc>
      </w:tr>
      <w:tr>
        <w:trPr>
          <w:cantSplit/>
        </w:trPr>
        <w:tc>
          <w:tcPr>
            <w:tcW w:type="dxa" w:w="3168"/>
          </w:tcPr>
          <w:p>
            <w:pPr>
              <w:spacing w:after="80"/>
            </w:pPr>
            <w:r>
              <w:rPr>
                <w:sz w:val="20"/>
              </w:rPr>
              <w:t>Tema y propósito</w:t>
            </w:r>
          </w:p>
        </w:tc>
        <w:tc>
          <w:tcPr>
            <w:tcW w:type="dxa" w:w="7056"/>
          </w:tcPr>
          <w:p>
            <w:pPr>
              <w:spacing w:after="80"/>
            </w:pPr>
            <w:r>
              <w:rPr>
                <w:sz w:val="20"/>
              </w:rPr>
              <w:br/>
            </w:r>
          </w:p>
        </w:tc>
      </w:tr>
      <w:tr>
        <w:trPr>
          <w:cantSplit/>
        </w:trPr>
        <w:tc>
          <w:tcPr>
            <w:tcW w:type="dxa" w:w="3168"/>
          </w:tcPr>
          <w:p>
            <w:pPr>
              <w:spacing w:after="80"/>
            </w:pPr>
            <w:r>
              <w:rPr>
                <w:sz w:val="20"/>
              </w:rPr>
              <w:t>Campo Formativo principal e integración curricular</w:t>
            </w:r>
          </w:p>
        </w:tc>
        <w:tc>
          <w:tcPr>
            <w:tcW w:type="dxa" w:w="7056"/>
          </w:tcPr>
          <w:p>
            <w:pPr>
              <w:spacing w:after="80"/>
            </w:pPr>
            <w:r>
              <w:rPr>
                <w:sz w:val="20"/>
              </w:rPr>
              <w:br/>
            </w:r>
          </w:p>
        </w:tc>
      </w:tr>
      <w:tr>
        <w:trPr>
          <w:cantSplit/>
        </w:trPr>
        <w:tc>
          <w:tcPr>
            <w:tcW w:type="dxa" w:w="3168"/>
          </w:tcPr>
          <w:p>
            <w:pPr>
              <w:spacing w:after="80"/>
            </w:pPr>
            <w:r>
              <w:rPr>
                <w:sz w:val="20"/>
              </w:rPr>
              <w:t>Contenidos y PDA del grado</w:t>
            </w:r>
          </w:p>
        </w:tc>
        <w:tc>
          <w:tcPr>
            <w:tcW w:type="dxa" w:w="7056"/>
          </w:tcPr>
          <w:p>
            <w:pPr>
              <w:spacing w:after="80"/>
            </w:pPr>
            <w:r>
              <w:rPr>
                <w:sz w:val="20"/>
              </w:rPr>
              <w:br/>
            </w:r>
          </w:p>
        </w:tc>
      </w:tr>
      <w:tr>
        <w:trPr>
          <w:cantSplit/>
        </w:trPr>
        <w:tc>
          <w:tcPr>
            <w:tcW w:type="dxa" w:w="3168"/>
          </w:tcPr>
          <w:p>
            <w:pPr>
              <w:spacing w:after="80"/>
            </w:pPr>
            <w:r>
              <w:rPr>
                <w:sz w:val="20"/>
              </w:rPr>
              <w:t>Ejes Articuladores y referencias LTG verificadas</w:t>
            </w:r>
          </w:p>
        </w:tc>
        <w:tc>
          <w:tcPr>
            <w:tcW w:type="dxa" w:w="7056"/>
          </w:tcPr>
          <w:p>
            <w:pPr>
              <w:spacing w:after="80"/>
            </w:pPr>
            <w:r>
              <w:rPr>
                <w:sz w:val="20"/>
              </w:rPr>
              <w:br/>
            </w:r>
          </w:p>
        </w:tc>
      </w:tr>
      <w:tr>
        <w:trPr>
          <w:cantSplit/>
        </w:trPr>
        <w:tc>
          <w:tcPr>
            <w:tcW w:type="dxa" w:w="3168"/>
          </w:tcPr>
          <w:p>
            <w:pPr>
              <w:spacing w:after="80"/>
            </w:pPr>
            <w:r>
              <w:rPr>
                <w:sz w:val="20"/>
              </w:rPr>
              <w:t>Producto o servicio y destinatarios</w:t>
            </w:r>
          </w:p>
        </w:tc>
        <w:tc>
          <w:tcPr>
            <w:tcW w:type="dxa" w:w="7056"/>
          </w:tcPr>
          <w:p>
            <w:pPr>
              <w:spacing w:after="80"/>
            </w:pPr>
            <w:r>
              <w:rPr>
                <w:sz w:val="20"/>
              </w:rPr>
              <w:br/>
            </w:r>
          </w:p>
        </w:tc>
      </w:tr>
    </w:tbl>
    <w:p>
      <w:r>
        <w:t>Selecciona Contenidos y PDA textuales en el Programa Sintético del grado. Define la duración según el proyecto; los momentos no equivalen a sesiones fijas.</w:t>
      </w:r>
    </w:p>
    <w:p>
      <w:r>
        <w:br w:type="page"/>
      </w:r>
    </w:p>
    <w:p>
      <w:pPr>
        <w:pStyle w:val="Heading1"/>
      </w:pPr>
      <w:r>
        <w:t>Secuencia didáctica</w:t>
      </w:r>
    </w:p>
    <w:p>
      <w:r>
        <w:t>Escribe las actividades, intervención docente, participación del alumnado, recursos y evidencias. Los nombres de fases, momentos o etapas corresponden a la referencia SEP 2022 indicada al final.</w:t>
      </w:r>
    </w:p>
    <w:p>
      <w:pPr>
        <w:pStyle w:val="Heading2"/>
      </w:pPr>
      <w:r>
        <w:t>Fase 1. Planeación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1. Identificación</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2. Recuperación</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3. Planificación</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2. Acción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4. Acercamiento</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5. Comprensión y producción</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6. Reconocimiento</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7. Concreción</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3. Intervención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8. Integración</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9. Difusión</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10. Consideraciones</w:t>
            </w:r>
          </w:p>
        </w:tc>
        <w:tc>
          <w:tcPr>
            <w:tcW w:type="dxa" w:w="4752"/>
          </w:tcPr>
          <w:p>
            <w:pPr>
              <w:spacing w:after="80"/>
            </w:pPr>
            <w:r>
              <w:rPr>
                <w:sz w:val="20"/>
              </w:rPr>
              <w:br/>
              <w:br/>
            </w:r>
          </w:p>
        </w:tc>
        <w:tc>
          <w:tcPr>
            <w:tcW w:type="dxa" w:w="2736"/>
          </w:tcPr>
          <w:p>
            <w:pPr>
              <w:spacing w:after="80"/>
            </w:pPr>
            <w:r>
              <w:rPr>
                <w:sz w:val="20"/>
              </w:rPr>
              <w:br/>
              <w:br/>
            </w:r>
          </w:p>
        </w:tc>
      </w:tr>
      <w:tr>
        <w:trPr>
          <w:cantSplit/>
        </w:trPr>
        <w:tc>
          <w:tcPr>
            <w:tcW w:type="dxa" w:w="2736"/>
          </w:tcPr>
          <w:p>
            <w:pPr>
              <w:spacing w:after="80"/>
            </w:pPr>
            <w:r>
              <w:rPr>
                <w:sz w:val="20"/>
              </w:rPr>
              <w:t>11. Avances</w:t>
            </w:r>
          </w:p>
        </w:tc>
        <w:tc>
          <w:tcPr>
            <w:tcW w:type="dxa" w:w="4752"/>
          </w:tcPr>
          <w:p>
            <w:pPr>
              <w:spacing w:after="80"/>
            </w:pPr>
            <w:r>
              <w:rPr>
                <w:sz w:val="20"/>
              </w:rPr>
              <w:br/>
              <w:br/>
            </w:r>
          </w:p>
        </w:tc>
        <w:tc>
          <w:tcPr>
            <w:tcW w:type="dxa" w:w="2736"/>
          </w:tcPr>
          <w:p>
            <w:pPr>
              <w:spacing w:after="80"/>
            </w:pPr>
            <w:r>
              <w:rPr>
                <w:sz w:val="20"/>
              </w:rPr>
              <w:br/>
              <w:br/>
            </w:r>
          </w:p>
        </w:tc>
      </w:tr>
    </w:tbl>
    <w:p>
      <w:r>
        <w:br w:type="page"/>
      </w:r>
    </w:p>
    <w:p>
      <w:pPr>
        <w:pStyle w:val="Heading1"/>
      </w:pPr>
      <w:r>
        <w:t>Evaluación y atención a la diversidad</w:t>
      </w:r>
    </w:p>
    <w:tbl>
      <w:tblPr>
        <w:tblStyle w:val="TableGrid"/>
        <w:tblW w:type="auto" w:w="0"/>
        <w:tblLayout w:type="fixed"/>
        <w:tblLook w:firstColumn="1" w:firstRow="1" w:lastColumn="0" w:lastRow="0" w:noHBand="0" w:noVBand="1" w:val="04A0"/>
      </w:tblPr>
      <w:tblGrid>
        <w:gridCol w:w="3168"/>
        <w:gridCol w:w="7056"/>
      </w:tblGrid>
      <w:tr>
        <w:tc>
          <w:tcPr>
            <w:tcW w:type="dxa" w:w="3168"/>
          </w:tcPr>
          <w:p>
            <w:pPr>
              <w:spacing w:after="80"/>
            </w:pPr>
            <w:r>
              <w:rPr>
                <w:sz w:val="20"/>
              </w:rPr>
              <w:t>Apartado</w:t>
            </w:r>
          </w:p>
        </w:tc>
        <w:tc>
          <w:tcPr>
            <w:tcW w:type="dxa" w:w="7056"/>
          </w:tcPr>
          <w:p>
            <w:pPr>
              <w:spacing w:after="80"/>
            </w:pPr>
            <w:r>
              <w:rPr>
                <w:sz w:val="20"/>
              </w:rPr>
              <w:t>Registro</w:t>
            </w:r>
          </w:p>
        </w:tc>
      </w:tr>
      <w:tr>
        <w:trPr>
          <w:cantSplit/>
        </w:trPr>
        <w:tc>
          <w:tcPr>
            <w:tcW w:type="dxa" w:w="3168"/>
          </w:tcPr>
          <w:p>
            <w:pPr>
              <w:spacing w:after="80"/>
            </w:pPr>
            <w:r>
              <w:rPr>
                <w:sz w:val="20"/>
              </w:rPr>
              <w:t>Criterios vinculados con los PDA e instrumentos</w:t>
            </w:r>
          </w:p>
        </w:tc>
        <w:tc>
          <w:tcPr>
            <w:tcW w:type="dxa" w:w="7056"/>
          </w:tcPr>
          <w:p>
            <w:pPr>
              <w:spacing w:after="80"/>
            </w:pPr>
            <w:r>
              <w:rPr>
                <w:sz w:val="20"/>
              </w:rPr>
              <w:br/>
              <w:br/>
            </w:r>
          </w:p>
        </w:tc>
      </w:tr>
      <w:tr>
        <w:trPr>
          <w:cantSplit/>
        </w:trPr>
        <w:tc>
          <w:tcPr>
            <w:tcW w:type="dxa" w:w="3168"/>
          </w:tcPr>
          <w:p>
            <w:pPr>
              <w:spacing w:after="80"/>
            </w:pPr>
            <w:r>
              <w:rPr>
                <w:sz w:val="20"/>
              </w:rPr>
              <w:t>Autoevaluación y coevaluación</w:t>
            </w:r>
          </w:p>
        </w:tc>
        <w:tc>
          <w:tcPr>
            <w:tcW w:type="dxa" w:w="7056"/>
          </w:tcPr>
          <w:p>
            <w:pPr>
              <w:spacing w:after="80"/>
            </w:pPr>
            <w:r>
              <w:rPr>
                <w:sz w:val="20"/>
              </w:rPr>
              <w:br/>
              <w:br/>
            </w:r>
          </w:p>
        </w:tc>
      </w:tr>
      <w:tr>
        <w:trPr>
          <w:cantSplit/>
        </w:trPr>
        <w:tc>
          <w:tcPr>
            <w:tcW w:type="dxa" w:w="3168"/>
          </w:tcPr>
          <w:p>
            <w:pPr>
              <w:spacing w:after="80"/>
            </w:pPr>
            <w:r>
              <w:rPr>
                <w:sz w:val="20"/>
              </w:rPr>
              <w:t>Barreras y apoyos para la participación</w:t>
            </w:r>
          </w:p>
        </w:tc>
        <w:tc>
          <w:tcPr>
            <w:tcW w:type="dxa" w:w="7056"/>
          </w:tcPr>
          <w:p>
            <w:pPr>
              <w:spacing w:after="80"/>
            </w:pPr>
            <w:r>
              <w:rPr>
                <w:sz w:val="20"/>
              </w:rPr>
              <w:br/>
              <w:br/>
            </w:r>
          </w:p>
        </w:tc>
      </w:tr>
      <w:tr>
        <w:trPr>
          <w:cantSplit/>
        </w:trPr>
        <w:tc>
          <w:tcPr>
            <w:tcW w:type="dxa" w:w="3168"/>
          </w:tcPr>
          <w:p>
            <w:pPr>
              <w:spacing w:after="80"/>
            </w:pPr>
            <w:r>
              <w:rPr>
                <w:sz w:val="20"/>
              </w:rPr>
              <w:t>Ajustes razonables y formas de acceso y expresión</w:t>
            </w:r>
          </w:p>
        </w:tc>
        <w:tc>
          <w:tcPr>
            <w:tcW w:type="dxa" w:w="7056"/>
          </w:tcPr>
          <w:p>
            <w:pPr>
              <w:spacing w:after="80"/>
            </w:pPr>
            <w:r>
              <w:rPr>
                <w:sz w:val="20"/>
              </w:rPr>
              <w:br/>
              <w:br/>
            </w:r>
          </w:p>
        </w:tc>
      </w:tr>
      <w:tr>
        <w:trPr>
          <w:cantSplit/>
        </w:trPr>
        <w:tc>
          <w:tcPr>
            <w:tcW w:type="dxa" w:w="3168"/>
          </w:tcPr>
          <w:p>
            <w:pPr>
              <w:spacing w:after="80"/>
            </w:pPr>
            <w:r>
              <w:rPr>
                <w:sz w:val="20"/>
              </w:rPr>
              <w:t>Reflexión sobre la práctica docente</w:t>
            </w:r>
          </w:p>
        </w:tc>
        <w:tc>
          <w:tcPr>
            <w:tcW w:type="dxa" w:w="7056"/>
          </w:tcPr>
          <w:p>
            <w:pPr>
              <w:spacing w:after="80"/>
            </w:pPr>
            <w:r>
              <w:rPr>
                <w:sz w:val="20"/>
              </w:rPr>
              <w:br/>
              <w:br/>
            </w:r>
          </w:p>
        </w:tc>
      </w:tr>
      <w:tr>
        <w:trPr>
          <w:cantSplit/>
        </w:trPr>
        <w:tc>
          <w:tcPr>
            <w:tcW w:type="dxa" w:w="3168"/>
          </w:tcPr>
          <w:p>
            <w:pPr>
              <w:spacing w:after="80"/>
            </w:pPr>
            <w:r>
              <w:rPr>
                <w:sz w:val="20"/>
              </w:rPr>
              <w:t>Seguimiento y cambios para otro proyecto</w:t>
            </w:r>
          </w:p>
        </w:tc>
        <w:tc>
          <w:tcPr>
            <w:tcW w:type="dxa" w:w="7056"/>
          </w:tcPr>
          <w:p>
            <w:pPr>
              <w:spacing w:after="80"/>
            </w:pPr>
            <w:r>
              <w:rPr>
                <w:sz w:val="20"/>
              </w:rPr>
              <w:br/>
              <w:br/>
            </w:r>
          </w:p>
        </w:tc>
      </w:tr>
    </w:tbl>
    <w:p>
      <w:r>
        <w:t>Referencia: Secretaría de Educación Pública (2022). Avance del contenido para el libro del docente. Primer grado. Material en proceso de edición. Sugerencias metodológicas para el desarrollo de los proyectos educativos, pp. 64–69. Las explicaciones o rótulos de apoyo del formato no sustituyen el documento fuente.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Material Educativo Mx · materialeducativo.mx · Formato vacío gratuito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